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9D4" w:rsidRDefault="00B369D4" w:rsidP="00B369D4">
      <w:pPr>
        <w:pStyle w:val="a4"/>
        <w:spacing w:before="0" w:beforeAutospacing="0" w:after="150" w:afterAutospacing="0"/>
        <w:jc w:val="center"/>
        <w:rPr>
          <w:rFonts w:ascii="Verdana" w:hAnsi="Verdana" w:cs="Arial"/>
          <w:b/>
          <w:bCs/>
          <w:color w:val="800080"/>
          <w:sz w:val="20"/>
          <w:szCs w:val="20"/>
          <w:shd w:val="clear" w:color="auto" w:fill="FFFFFF"/>
        </w:rPr>
      </w:pPr>
      <w:r>
        <w:rPr>
          <w:rStyle w:val="a3"/>
          <w:rFonts w:ascii="Verdana" w:hAnsi="Verdana" w:cs="Arial"/>
          <w:color w:val="800080"/>
          <w:shd w:val="clear" w:color="auto" w:fill="FFFFFF"/>
        </w:rPr>
        <w:t>ИНФОРМАЦИЯ О СРЕДСТВАХ ОБУЧЕНИЯ И ВОСПИТАНИЯ</w:t>
      </w:r>
    </w:p>
    <w:p w:rsidR="00B369D4" w:rsidRDefault="00B369D4" w:rsidP="00B369D4">
      <w:pPr>
        <w:pStyle w:val="a4"/>
        <w:shd w:val="clear" w:color="auto" w:fill="FFFFFF"/>
        <w:spacing w:before="0" w:beforeAutospacing="0" w:after="150" w:afterAutospacing="0"/>
        <w:rPr>
          <w:rFonts w:ascii="Arial" w:hAnsi="Arial" w:cs="Arial"/>
          <w:color w:val="000000"/>
          <w:sz w:val="20"/>
          <w:szCs w:val="20"/>
        </w:rPr>
      </w:pPr>
      <w:r>
        <w:rPr>
          <w:rFonts w:ascii="Verdana" w:hAnsi="Verdana" w:cs="Arial"/>
          <w:color w:val="000000"/>
          <w:sz w:val="20"/>
          <w:szCs w:val="20"/>
        </w:rPr>
        <w:t>В учебном процессе в школе используется широкий спектр средств обучения и воспитания. </w:t>
      </w:r>
    </w:p>
    <w:p w:rsidR="00B369D4" w:rsidRDefault="00B369D4" w:rsidP="00B369D4">
      <w:pPr>
        <w:pStyle w:val="a4"/>
        <w:shd w:val="clear" w:color="auto" w:fill="FFFFFF"/>
        <w:spacing w:before="0" w:beforeAutospacing="0" w:after="150" w:afterAutospacing="0"/>
        <w:rPr>
          <w:rFonts w:ascii="Arial" w:hAnsi="Arial" w:cs="Arial"/>
          <w:color w:val="000000"/>
          <w:sz w:val="20"/>
          <w:szCs w:val="20"/>
        </w:rPr>
      </w:pPr>
      <w:r>
        <w:rPr>
          <w:rFonts w:ascii="Verdana" w:hAnsi="Verdana" w:cs="Arial"/>
          <w:color w:val="000000"/>
          <w:sz w:val="20"/>
          <w:szCs w:val="20"/>
        </w:rPr>
        <w:t>Средства обучения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 Являясь компонентом учебно-воспитательного процесса, средства обучения оказывают большое влияние на все другие его компоненты — цели, содержание, формы, методы:</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Печатные</w:t>
      </w:r>
      <w:r>
        <w:rPr>
          <w:rFonts w:ascii="Verdana" w:hAnsi="Verdana" w:cs="Arial"/>
          <w:color w:val="000000"/>
          <w:sz w:val="20"/>
          <w:szCs w:val="20"/>
        </w:rPr>
        <w:t> (учебники и учебные пособия, книги для чтения, хрестоматии, рабочие тетради, атласы, раздаточные материалы и т.д.)</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Электронные образовательные ресурсы </w:t>
      </w:r>
      <w:r>
        <w:rPr>
          <w:rFonts w:ascii="Verdana" w:hAnsi="Verdana" w:cs="Arial"/>
          <w:color w:val="000000"/>
          <w:sz w:val="20"/>
          <w:szCs w:val="20"/>
        </w:rPr>
        <w:t>(мультимедийные учебники, сетевые образовательные ресурсы, мультимедийные универсальные энциклопедии и т.п.)</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Аудиовизуальные</w:t>
      </w:r>
      <w:r>
        <w:rPr>
          <w:rFonts w:ascii="Verdana" w:hAnsi="Verdana" w:cs="Arial"/>
          <w:color w:val="000000"/>
          <w:sz w:val="20"/>
          <w:szCs w:val="20"/>
        </w:rPr>
        <w:t> (слайды, слайд-фильмы, видеофильмы образовательные, учебные кинофильмы, учебные фильмы на цифровых носителях (</w:t>
      </w:r>
      <w:proofErr w:type="spellStart"/>
      <w:r>
        <w:rPr>
          <w:rFonts w:ascii="Verdana" w:hAnsi="Verdana" w:cs="Arial"/>
          <w:color w:val="000000"/>
          <w:sz w:val="20"/>
          <w:szCs w:val="20"/>
        </w:rPr>
        <w:t>Video</w:t>
      </w:r>
      <w:proofErr w:type="spellEnd"/>
      <w:r>
        <w:rPr>
          <w:rFonts w:ascii="Verdana" w:hAnsi="Verdana" w:cs="Arial"/>
          <w:color w:val="000000"/>
          <w:sz w:val="20"/>
          <w:szCs w:val="20"/>
        </w:rPr>
        <w:t xml:space="preserve">-CD, DVD, </w:t>
      </w:r>
      <w:proofErr w:type="spellStart"/>
      <w:r>
        <w:rPr>
          <w:rFonts w:ascii="Verdana" w:hAnsi="Verdana" w:cs="Arial"/>
          <w:color w:val="000000"/>
          <w:sz w:val="20"/>
          <w:szCs w:val="20"/>
        </w:rPr>
        <w:t>BluRay</w:t>
      </w:r>
      <w:proofErr w:type="spellEnd"/>
      <w:r>
        <w:rPr>
          <w:rFonts w:ascii="Verdana" w:hAnsi="Verdana" w:cs="Arial"/>
          <w:color w:val="000000"/>
          <w:sz w:val="20"/>
          <w:szCs w:val="20"/>
        </w:rPr>
        <w:t>, HD, DVD и т.п.)</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Наглядные плоскостные </w:t>
      </w:r>
      <w:r>
        <w:rPr>
          <w:rFonts w:ascii="Verdana" w:hAnsi="Verdana" w:cs="Arial"/>
          <w:color w:val="000000"/>
          <w:sz w:val="20"/>
          <w:szCs w:val="20"/>
        </w:rPr>
        <w:t>(плакаты, карты настенные, иллюстрации настенные, магнитные доски)</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Демонстрационные</w:t>
      </w:r>
      <w:r>
        <w:rPr>
          <w:rFonts w:ascii="Verdana" w:hAnsi="Verdana" w:cs="Arial"/>
          <w:color w:val="000000"/>
          <w:sz w:val="20"/>
          <w:szCs w:val="20"/>
        </w:rPr>
        <w:t> (гербарии, муляжи, макеты, стенды, модели в разрезе, модели демонстрационные)</w:t>
      </w:r>
    </w:p>
    <w:p w:rsidR="00B369D4" w:rsidRDefault="00B369D4" w:rsidP="00B369D4">
      <w:pPr>
        <w:pStyle w:val="a5"/>
        <w:numPr>
          <w:ilvl w:val="0"/>
          <w:numId w:val="1"/>
        </w:numPr>
        <w:shd w:val="clear" w:color="auto" w:fill="FFFFFF"/>
        <w:spacing w:before="0" w:beforeAutospacing="0" w:after="0" w:afterAutospacing="0"/>
        <w:ind w:left="375"/>
        <w:rPr>
          <w:rFonts w:ascii="Arial" w:hAnsi="Arial" w:cs="Arial"/>
          <w:color w:val="000000"/>
          <w:sz w:val="20"/>
          <w:szCs w:val="20"/>
        </w:rPr>
      </w:pPr>
      <w:r>
        <w:rPr>
          <w:rStyle w:val="a3"/>
          <w:rFonts w:ascii="Verdana" w:hAnsi="Verdana" w:cs="Arial"/>
          <w:color w:val="008000"/>
          <w:sz w:val="20"/>
          <w:szCs w:val="20"/>
        </w:rPr>
        <w:t>Учебные приборы </w:t>
      </w:r>
      <w:r>
        <w:rPr>
          <w:rFonts w:ascii="Verdana" w:hAnsi="Verdana" w:cs="Arial"/>
          <w:color w:val="000000"/>
          <w:sz w:val="20"/>
          <w:szCs w:val="20"/>
        </w:rPr>
        <w:t>(компас, барометр, колбы, и т.д.)</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noProof/>
          <w:color w:val="000000"/>
          <w:sz w:val="20"/>
          <w:szCs w:val="20"/>
          <w:shd w:val="clear" w:color="auto" w:fill="FFFFFF"/>
        </w:rPr>
        <w:drawing>
          <wp:inline distT="0" distB="0" distL="0" distR="0" wp14:anchorId="4FC87670" wp14:editId="6A592824">
            <wp:extent cx="7620000" cy="57150"/>
            <wp:effectExtent l="0" t="0" r="0" b="0"/>
            <wp:docPr id="1" name="Рисунок 1" descr="https://shkolano45.edusite.ru/images/p81_ba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no45.edusite.ru/images/p81_bar1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7150"/>
                    </a:xfrm>
                    <a:prstGeom prst="rect">
                      <a:avLst/>
                    </a:prstGeom>
                    <a:noFill/>
                    <a:ln>
                      <a:noFill/>
                    </a:ln>
                  </pic:spPr>
                </pic:pic>
              </a:graphicData>
            </a:graphic>
          </wp:inline>
        </w:drawing>
      </w:r>
    </w:p>
    <w:p w:rsidR="00B369D4" w:rsidRDefault="00B369D4" w:rsidP="00B369D4">
      <w:pPr>
        <w:pStyle w:val="a4"/>
        <w:spacing w:before="0" w:beforeAutospacing="0" w:after="150" w:afterAutospacing="0"/>
        <w:jc w:val="center"/>
        <w:rPr>
          <w:rFonts w:ascii="Arial" w:hAnsi="Arial" w:cs="Arial"/>
          <w:color w:val="000000"/>
          <w:sz w:val="20"/>
          <w:szCs w:val="20"/>
          <w:shd w:val="clear" w:color="auto" w:fill="FFFFFF"/>
        </w:rPr>
      </w:pPr>
      <w:r>
        <w:rPr>
          <w:rStyle w:val="a3"/>
          <w:rFonts w:ascii="Verdana" w:hAnsi="Verdana" w:cs="Arial"/>
          <w:color w:val="800080"/>
          <w:shd w:val="clear" w:color="auto" w:fill="FFFFFF"/>
        </w:rPr>
        <w:t>СРЕДСТВА ВОСПИТАНИЯ ОБУЧАЮЩИХСЯ МБОУ СШ №5</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00FF"/>
          <w:sz w:val="20"/>
          <w:szCs w:val="20"/>
          <w:shd w:val="clear" w:color="auto" w:fill="FFFFFF"/>
        </w:rPr>
        <w:t>Понятие о средствах воспитания школьников:</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Средство воспитания</w:t>
      </w:r>
      <w:r>
        <w:rPr>
          <w:rStyle w:val="apple-converted-space"/>
          <w:rFonts w:ascii="Verdana" w:hAnsi="Verdana" w:cs="Arial"/>
          <w:b/>
          <w:bCs/>
          <w:color w:val="008000"/>
          <w:sz w:val="20"/>
          <w:szCs w:val="20"/>
          <w:shd w:val="clear" w:color="auto" w:fill="FFFFFF"/>
        </w:rPr>
        <w:t> </w:t>
      </w:r>
      <w:r>
        <w:rPr>
          <w:rFonts w:ascii="Verdana" w:hAnsi="Verdana" w:cs="Arial"/>
          <w:color w:val="000000"/>
          <w:sz w:val="20"/>
          <w:szCs w:val="20"/>
          <w:shd w:val="clear" w:color="auto" w:fill="FFFFFF"/>
        </w:rPr>
        <w:t xml:space="preserve">можно </w:t>
      </w:r>
      <w:proofErr w:type="gramStart"/>
      <w:r>
        <w:rPr>
          <w:rFonts w:ascii="Verdana" w:hAnsi="Verdana" w:cs="Arial"/>
          <w:color w:val="000000"/>
          <w:sz w:val="20"/>
          <w:szCs w:val="20"/>
          <w:shd w:val="clear" w:color="auto" w:fill="FFFFFF"/>
        </w:rPr>
        <w:t>определить</w:t>
      </w:r>
      <w:proofErr w:type="gramEnd"/>
      <w:r>
        <w:rPr>
          <w:rFonts w:ascii="Verdana" w:hAnsi="Verdana" w:cs="Arial"/>
          <w:color w:val="000000"/>
          <w:sz w:val="20"/>
          <w:szCs w:val="20"/>
          <w:shd w:val="clear" w:color="auto" w:fill="FFFFFF"/>
        </w:rPr>
        <w:t xml:space="preserve"> как предмет среды или жизненную ситуацию, преднамеренно включенную в воспитательный процесс. Традиционно в качестве средств воспитания в МБОУ СШ №5 стали объекты материальной и духовной культуры, которые используют для решения воспитательных задач.</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К объектам материальной и духовной культуры в школе можно отнести следующее:</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знаковые символы (речь, книги, живопись),</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материальные средства (игрушки, одежда, посуда),</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способы коммуникации (речь, письменность, средства связи),</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коллектив обучающихся, учителей школы, родителей обучающихся (как социальную группу, организующую условия воспитания),</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технические средства,</w:t>
      </w:r>
    </w:p>
    <w:p w:rsidR="00B369D4" w:rsidRDefault="00B369D4" w:rsidP="00B369D4">
      <w:pPr>
        <w:pStyle w:val="a4"/>
        <w:numPr>
          <w:ilvl w:val="0"/>
          <w:numId w:val="2"/>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культурные ценности и мир жизнедеятельности ребенка.</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 переходе на новые образовательные стандарты (при введении ФГОС НОО и ООО) наметилась тенденция относить к средствам воспитания компоненты мира жизнедеятельности ребенка. Поэтому ниже будут рассмотрены виды деятельности, в которые включается формирующаяся личность в ходе воспитательного процесса: учение, общение, труд, игру.</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00FF"/>
          <w:sz w:val="20"/>
          <w:szCs w:val="20"/>
          <w:shd w:val="clear" w:color="auto" w:fill="FFFFFF"/>
        </w:rPr>
        <w:t>Общение как средство воспитания: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Роль</w:t>
      </w:r>
      <w:r>
        <w:rPr>
          <w:rStyle w:val="apple-converted-space"/>
          <w:rFonts w:ascii="Verdana" w:hAnsi="Verdana" w:cs="Arial"/>
          <w:b/>
          <w:bCs/>
          <w:color w:val="008000"/>
          <w:sz w:val="20"/>
          <w:szCs w:val="20"/>
          <w:shd w:val="clear" w:color="auto" w:fill="FFFFFF"/>
        </w:rPr>
        <w:t> </w:t>
      </w:r>
      <w:r>
        <w:rPr>
          <w:rStyle w:val="a3"/>
          <w:rFonts w:ascii="Verdana" w:hAnsi="Verdana" w:cs="Arial"/>
          <w:color w:val="008000"/>
          <w:sz w:val="20"/>
          <w:szCs w:val="20"/>
          <w:shd w:val="clear" w:color="auto" w:fill="FFFFFF"/>
        </w:rPr>
        <w:t>общения</w:t>
      </w:r>
      <w:r>
        <w:rPr>
          <w:rStyle w:val="apple-converted-space"/>
          <w:rFonts w:ascii="Verdana" w:hAnsi="Verdana" w:cs="Arial"/>
          <w:b/>
          <w:bCs/>
          <w:color w:val="008000"/>
          <w:sz w:val="20"/>
          <w:szCs w:val="20"/>
          <w:shd w:val="clear" w:color="auto" w:fill="FFFFFF"/>
        </w:rPr>
        <w:t> </w:t>
      </w:r>
      <w:r>
        <w:rPr>
          <w:rFonts w:ascii="Verdana" w:hAnsi="Verdana" w:cs="Arial"/>
          <w:color w:val="000000"/>
          <w:sz w:val="20"/>
          <w:szCs w:val="20"/>
          <w:shd w:val="clear" w:color="auto" w:fill="FFFFFF"/>
        </w:rPr>
        <w:t>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 xml:space="preserve">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w:t>
      </w:r>
      <w:r>
        <w:rPr>
          <w:rFonts w:ascii="Verdana" w:hAnsi="Verdana" w:cs="Arial"/>
          <w:color w:val="000000"/>
          <w:sz w:val="20"/>
          <w:szCs w:val="20"/>
          <w:shd w:val="clear" w:color="auto" w:fill="FFFFFF"/>
        </w:rPr>
        <w:lastRenderedPageBreak/>
        <w:t>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педагогическим общением.</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зависимости от решаемых педагогических задач принято выделять следующие виды педагогического общения: а)</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непосредственное,</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форме прямых контактов воспитателя и воспитанника; б)</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опосредованное,</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Эффективность педагогического общения в школе определяется тем, на какой</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стиль общения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 xml:space="preserve">с учениками ориентируется учитель. Под стилем педагогического общения в </w:t>
      </w:r>
      <w:proofErr w:type="gramStart"/>
      <w:r>
        <w:rPr>
          <w:rFonts w:ascii="Verdana" w:hAnsi="Verdana" w:cs="Arial"/>
          <w:color w:val="000000"/>
          <w:sz w:val="20"/>
          <w:szCs w:val="20"/>
          <w:shd w:val="clear" w:color="auto" w:fill="FFFFFF"/>
        </w:rPr>
        <w:t>школе  понимают</w:t>
      </w:r>
      <w:proofErr w:type="gramEnd"/>
      <w:r>
        <w:rPr>
          <w:rFonts w:ascii="Verdana" w:hAnsi="Verdana" w:cs="Arial"/>
          <w:color w:val="000000"/>
          <w:sz w:val="20"/>
          <w:szCs w:val="20"/>
          <w:shd w:val="clear" w:color="auto" w:fill="FFFFFF"/>
        </w:rPr>
        <w:t xml:space="preserve"> индивидуально-типологические особенности взаимодействия педагога и обучающихся. В нем находят выражение коммуникативные возможности педагога, сложившийся характер его взаимоотношений с воспитанниками; творческая индивидуальность педагога, особенности обучающихся.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нашей школе главной особенностью стиля сотрудничества участников педагогического взаимодействия является демократия.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При таком стиле общения педагог ориентирован на повышение роли обучающегося во взаимодействии, на привлечение каждого к решению общих дел. Для педагогов школы характерны активно-положительное отношение к обучающимся, адекватная оценка их возможностей, успехов и неудач. Таким учителям 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00FF"/>
          <w:sz w:val="20"/>
          <w:szCs w:val="20"/>
          <w:shd w:val="clear" w:color="auto" w:fill="FFFFFF"/>
        </w:rPr>
        <w:t>Учение как средство воспитания: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Учение как деятельность ученика</w:t>
      </w:r>
      <w:r>
        <w:rPr>
          <w:rFonts w:ascii="Verdana" w:hAnsi="Verdana" w:cs="Arial"/>
          <w:color w:val="000000"/>
          <w:sz w:val="20"/>
          <w:szCs w:val="20"/>
          <w:shd w:val="clear" w:color="auto" w:fill="FFFFFF"/>
        </w:rPr>
        <w:t>,</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обучающихся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 xml:space="preserve">Эффективность воспитательного воздействия </w:t>
      </w:r>
      <w:proofErr w:type="gramStart"/>
      <w:r>
        <w:rPr>
          <w:rFonts w:ascii="Verdana" w:hAnsi="Verdana" w:cs="Arial"/>
          <w:color w:val="000000"/>
          <w:sz w:val="20"/>
          <w:szCs w:val="20"/>
          <w:shd w:val="clear" w:color="auto" w:fill="FFFFFF"/>
        </w:rPr>
        <w:t>учения  в</w:t>
      </w:r>
      <w:proofErr w:type="gramEnd"/>
      <w:r>
        <w:rPr>
          <w:rFonts w:ascii="Verdana" w:hAnsi="Verdana" w:cs="Arial"/>
          <w:color w:val="000000"/>
          <w:sz w:val="20"/>
          <w:szCs w:val="20"/>
          <w:shd w:val="clear" w:color="auto" w:fill="FFFFFF"/>
        </w:rPr>
        <w:t xml:space="preserve"> школе  значительно повышается, т.к. на уроках практикуются так называемая</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совместная продуктивная деятельность школьников.</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В основе такой деятельности лежит учебное взаимодействие, в ходе которого дети:</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выясняют условия совместного выполнения задания;</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организуют его взаимное обсуждение;</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фиксируют ход совместной работы;</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обсуждают полученные результаты;</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оценивают успехи каждого;</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утверждают самооценки членов группы;</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совместно решают, как будут отчитываться о выполнения задания;</w:t>
      </w:r>
    </w:p>
    <w:p w:rsidR="00B369D4" w:rsidRDefault="00B369D4" w:rsidP="00B369D4">
      <w:pPr>
        <w:pStyle w:val="a4"/>
        <w:numPr>
          <w:ilvl w:val="0"/>
          <w:numId w:val="3"/>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проверяют и оценивают итоги совместно проделанной работы.</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B369D4" w:rsidRDefault="00B369D4" w:rsidP="00B369D4">
      <w:pPr>
        <w:pStyle w:val="a4"/>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 xml:space="preserve">в </w:t>
      </w:r>
      <w:proofErr w:type="gramStart"/>
      <w:r>
        <w:rPr>
          <w:rFonts w:ascii="Verdana" w:hAnsi="Verdana" w:cs="Arial"/>
          <w:color w:val="000000"/>
          <w:sz w:val="20"/>
          <w:szCs w:val="20"/>
          <w:shd w:val="clear" w:color="auto" w:fill="FFFFFF"/>
        </w:rPr>
        <w:t>ней  воплощены</w:t>
      </w:r>
      <w:proofErr w:type="gramEnd"/>
      <w:r>
        <w:rPr>
          <w:rFonts w:ascii="Verdana" w:hAnsi="Verdana" w:cs="Arial"/>
          <w:color w:val="000000"/>
          <w:sz w:val="20"/>
          <w:szCs w:val="20"/>
          <w:shd w:val="clear" w:color="auto" w:fill="FFFFFF"/>
        </w:rPr>
        <w:t xml:space="preserve"> отношения ответственной зависимости;</w:t>
      </w:r>
    </w:p>
    <w:p w:rsidR="00B369D4" w:rsidRDefault="00B369D4" w:rsidP="00B369D4">
      <w:pPr>
        <w:pStyle w:val="a4"/>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она социально ценная, значимая и интересная для детей;</w:t>
      </w:r>
    </w:p>
    <w:p w:rsidR="00B369D4" w:rsidRDefault="00B369D4" w:rsidP="00B369D4">
      <w:pPr>
        <w:pStyle w:val="a4"/>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B369D4" w:rsidRDefault="00B369D4" w:rsidP="00B369D4">
      <w:pPr>
        <w:pStyle w:val="a4"/>
        <w:numPr>
          <w:ilvl w:val="0"/>
          <w:numId w:val="4"/>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совместная деятельность эмоционально насыщена коллективными переживаниями, состраданием к неудачам других детей и «</w:t>
      </w:r>
      <w:proofErr w:type="spellStart"/>
      <w:r>
        <w:rPr>
          <w:rFonts w:ascii="Verdana" w:hAnsi="Verdana" w:cs="Arial"/>
          <w:color w:val="000000"/>
          <w:sz w:val="20"/>
          <w:szCs w:val="20"/>
          <w:shd w:val="clear" w:color="auto" w:fill="FFFFFF"/>
        </w:rPr>
        <w:t>сорадованием</w:t>
      </w:r>
      <w:proofErr w:type="spellEnd"/>
      <w:r>
        <w:rPr>
          <w:rFonts w:ascii="Verdana" w:hAnsi="Verdana" w:cs="Arial"/>
          <w:color w:val="000000"/>
          <w:sz w:val="20"/>
          <w:szCs w:val="20"/>
          <w:shd w:val="clear" w:color="auto" w:fill="FFFFFF"/>
        </w:rPr>
        <w:t>» их успехам.</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обучающихся.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00FF"/>
          <w:sz w:val="20"/>
          <w:szCs w:val="20"/>
          <w:shd w:val="clear" w:color="auto" w:fill="FFFFFF"/>
        </w:rPr>
        <w:t>Труд как средство воспитания:</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Труд</w:t>
      </w:r>
      <w:r>
        <w:rPr>
          <w:rFonts w:ascii="Verdana" w:hAnsi="Verdana" w:cs="Arial"/>
          <w:color w:val="000000"/>
          <w:sz w:val="20"/>
          <w:szCs w:val="20"/>
          <w:shd w:val="clear" w:color="auto" w:fill="FFFFFF"/>
        </w:rPr>
        <w:t>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B369D4" w:rsidRDefault="00B369D4" w:rsidP="00B369D4">
      <w:pPr>
        <w:pStyle w:val="a4"/>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привлекательность, общественная и личная значимость цели, четкость организации, моральная удовлетворенность результатами;</w:t>
      </w:r>
    </w:p>
    <w:p w:rsidR="00B369D4" w:rsidRDefault="00B369D4" w:rsidP="00B369D4">
      <w:pPr>
        <w:pStyle w:val="a4"/>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положительная мотивация трудовой деятельности, возможность выбора детьми видов труда и форм его организации;</w:t>
      </w:r>
    </w:p>
    <w:p w:rsidR="00B369D4" w:rsidRDefault="00B369D4" w:rsidP="00B369D4">
      <w:pPr>
        <w:pStyle w:val="a4"/>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lastRenderedPageBreak/>
        <w:t>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B369D4" w:rsidRDefault="00B369D4" w:rsidP="00B369D4">
      <w:pPr>
        <w:pStyle w:val="a4"/>
        <w:numPr>
          <w:ilvl w:val="0"/>
          <w:numId w:val="5"/>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Физический труд </w:t>
      </w:r>
      <w:r>
        <w:rPr>
          <w:rFonts w:ascii="Verdana" w:hAnsi="Verdana" w:cs="Arial"/>
          <w:color w:val="000000"/>
          <w:sz w:val="20"/>
          <w:szCs w:val="20"/>
          <w:shd w:val="clear" w:color="auto" w:fill="FFFFFF"/>
        </w:rPr>
        <w:t>по сравнению с другими видами трудовой деятельности становится понятным и доступным ребенку уже в раннем возрасте. К его разновидностям относится труд</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по самообслуживанию,</w:t>
      </w:r>
      <w:r>
        <w:rPr>
          <w:rStyle w:val="apple-converted-space"/>
          <w:rFonts w:ascii="Verdana" w:hAnsi="Verdana" w:cs="Arial"/>
          <w:color w:val="000000"/>
          <w:sz w:val="20"/>
          <w:szCs w:val="20"/>
          <w:shd w:val="clear" w:color="auto" w:fill="FFFFFF"/>
        </w:rPr>
        <w:t> </w:t>
      </w:r>
      <w:r>
        <w:rPr>
          <w:rFonts w:ascii="Verdana" w:hAnsi="Verdana" w:cs="Arial"/>
          <w:color w:val="000000"/>
          <w:sz w:val="20"/>
          <w:szCs w:val="20"/>
          <w:shd w:val="clear" w:color="auto" w:fill="FFFFFF"/>
        </w:rPr>
        <w:t>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нужны участие и пример взрослого, умело создающего эмоционально-психологические условия для эффективной в воспитательном отношении работы.</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Style w:val="a3"/>
          <w:rFonts w:ascii="Verdana" w:hAnsi="Verdana" w:cs="Arial"/>
          <w:color w:val="008000"/>
          <w:sz w:val="20"/>
          <w:szCs w:val="20"/>
          <w:shd w:val="clear" w:color="auto" w:fill="FFFFFF"/>
        </w:rPr>
        <w:t>Интеллектуальный труд </w:t>
      </w:r>
      <w:r>
        <w:rPr>
          <w:rFonts w:ascii="Verdana" w:hAnsi="Verdana" w:cs="Arial"/>
          <w:color w:val="000000"/>
          <w:sz w:val="20"/>
          <w:szCs w:val="20"/>
          <w:shd w:val="clear" w:color="auto" w:fill="FFFFFF"/>
        </w:rPr>
        <w:t>–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обучающихся с целью открытия ими неизвестного.</w:t>
      </w:r>
    </w:p>
    <w:p w:rsidR="00B369D4" w:rsidRDefault="00B369D4" w:rsidP="00B369D4">
      <w:pPr>
        <w:pStyle w:val="a4"/>
        <w:spacing w:before="0" w:beforeAutospacing="0" w:after="150" w:afterAutospacing="0"/>
        <w:rPr>
          <w:rFonts w:ascii="Arial" w:hAnsi="Arial" w:cs="Arial"/>
          <w:color w:val="000000"/>
          <w:sz w:val="20"/>
          <w:szCs w:val="20"/>
          <w:shd w:val="clear" w:color="auto" w:fill="FFFFFF"/>
        </w:rPr>
      </w:pPr>
      <w:r>
        <w:rPr>
          <w:rFonts w:ascii="Verdana" w:hAnsi="Verdana" w:cs="Arial"/>
          <w:color w:val="000000"/>
          <w:sz w:val="20"/>
          <w:szCs w:val="20"/>
          <w:shd w:val="clear" w:color="auto" w:fill="FFFFFF"/>
        </w:rPr>
        <w:t>Для того чтобы превратить процесс учения в интеллектуальный труд, в школе существует множество возможностей, в частности:</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постановка проблемных вопросов с четко выраженными противоречиями, требующих от обучающихся самостоятельного поиска;</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привлечение обучающихся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побуждение обучающихся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ведение обучения на высоком, но посильном уровне трудности;</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наличие достаточно (но не чрезмерно) разнообразного учебного материала и приемов учебной работы.</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обучение детей приемам умственной деятельности: сравнению, анализу, синтезу, классификации, обобщению и др.;</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обеспечение условий для получения личностно и общественно значимого результата труда;</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ознакомление обучающихся с научными и практическими проблемами современности, обучение видению проблем в реальной жизни и методике их исследования;</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создание материально-технических и организационных условий для творческой деятельности по разным направлениям;</w:t>
      </w:r>
    </w:p>
    <w:p w:rsidR="00B369D4" w:rsidRDefault="00B369D4" w:rsidP="00B369D4">
      <w:pPr>
        <w:pStyle w:val="a4"/>
        <w:numPr>
          <w:ilvl w:val="0"/>
          <w:numId w:val="6"/>
        </w:numPr>
        <w:spacing w:before="0" w:beforeAutospacing="0" w:after="0" w:afterAutospacing="0"/>
        <w:ind w:left="375"/>
        <w:rPr>
          <w:rFonts w:ascii="Arial" w:hAnsi="Arial" w:cs="Arial"/>
          <w:color w:val="000000"/>
          <w:sz w:val="20"/>
          <w:szCs w:val="20"/>
          <w:shd w:val="clear" w:color="auto" w:fill="FFFFFF"/>
        </w:rPr>
      </w:pPr>
      <w:r>
        <w:rPr>
          <w:rFonts w:ascii="Verdana" w:hAnsi="Verdana" w:cs="Arial"/>
          <w:color w:val="000000"/>
          <w:sz w:val="20"/>
          <w:szCs w:val="20"/>
          <w:shd w:val="clear" w:color="auto" w:fill="FFFFFF"/>
        </w:rPr>
        <w:t>одобрение успехов учеников, публичное признание достижений каждого ребенка в интеллектуальном труде.</w:t>
      </w:r>
    </w:p>
    <w:p w:rsidR="00732D6D" w:rsidRDefault="00B369D4">
      <w:bookmarkStart w:id="0" w:name="_GoBack"/>
      <w:bookmarkEnd w:id="0"/>
    </w:p>
    <w:sectPr w:rsidR="00732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27FE2"/>
    <w:multiLevelType w:val="multilevel"/>
    <w:tmpl w:val="A2C8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A5772"/>
    <w:multiLevelType w:val="multilevel"/>
    <w:tmpl w:val="F696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063ADB"/>
    <w:multiLevelType w:val="multilevel"/>
    <w:tmpl w:val="4240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A417E"/>
    <w:multiLevelType w:val="multilevel"/>
    <w:tmpl w:val="9E0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136EC"/>
    <w:multiLevelType w:val="multilevel"/>
    <w:tmpl w:val="947A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66207"/>
    <w:multiLevelType w:val="multilevel"/>
    <w:tmpl w:val="D02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D4"/>
    <w:rsid w:val="0094579A"/>
    <w:rsid w:val="00B369D4"/>
    <w:rsid w:val="00B5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0BF28-9ACF-45F9-AF9F-563DCC98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369D4"/>
    <w:rPr>
      <w:b/>
      <w:bCs/>
    </w:rPr>
  </w:style>
  <w:style w:type="paragraph" w:styleId="a4">
    <w:name w:val="Normal (Web)"/>
    <w:basedOn w:val="a"/>
    <w:uiPriority w:val="99"/>
    <w:semiHidden/>
    <w:unhideWhenUsed/>
    <w:rsid w:val="00B369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36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36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9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2023-01-23T08:45:00Z</dcterms:created>
  <dcterms:modified xsi:type="dcterms:W3CDTF">2023-01-23T08:46:00Z</dcterms:modified>
</cp:coreProperties>
</file>